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D6" w:rsidRDefault="002327DC" w:rsidP="00BA22D6">
      <w:pPr>
        <w:rPr>
          <w:b/>
        </w:rPr>
      </w:pPr>
      <w:r>
        <w:rPr>
          <w:b/>
        </w:rPr>
        <w:t>Glattblech-Fassade</w:t>
      </w:r>
    </w:p>
    <w:p w:rsidR="00BA22D6" w:rsidRDefault="00BA22D6" w:rsidP="00BA22D6">
      <w:pPr>
        <w:ind w:left="1416" w:hanging="1416"/>
      </w:pPr>
      <w:r>
        <w:t>Typ:</w:t>
      </w:r>
      <w:r>
        <w:tab/>
      </w:r>
      <w:r w:rsidR="002327DC">
        <w:t>B</w:t>
      </w:r>
      <w:r w:rsidR="00407B24">
        <w:t>andbe</w:t>
      </w:r>
      <w:r w:rsidR="002327DC">
        <w:t xml:space="preserve">schichtete Aluminium-Bleche </w:t>
      </w:r>
      <w:r>
        <w:t xml:space="preserve">als vorgehängte </w:t>
      </w:r>
      <w:proofErr w:type="spellStart"/>
      <w:r>
        <w:t>hinterlüftete</w:t>
      </w:r>
      <w:proofErr w:type="spellEnd"/>
      <w:r>
        <w:t xml:space="preserve"> Fassade montiert auf einer Aluminium-Unterkonstruktion.</w:t>
      </w:r>
    </w:p>
    <w:p w:rsidR="00856395" w:rsidRDefault="00BA22D6" w:rsidP="00856395">
      <w:pPr>
        <w:ind w:left="1416" w:hanging="1416"/>
      </w:pPr>
      <w:r>
        <w:t>Ausführung:</w:t>
      </w:r>
      <w:r w:rsidR="002327DC">
        <w:tab/>
      </w:r>
      <w:r w:rsidR="00747E94">
        <w:t>Glattb</w:t>
      </w:r>
      <w:bookmarkStart w:id="0" w:name="_GoBack"/>
      <w:bookmarkEnd w:id="0"/>
      <w:r w:rsidR="002327DC">
        <w:t xml:space="preserve">lech, befestigt auf einer Aluminium-Unterkonstruktion. </w:t>
      </w:r>
      <w:proofErr w:type="spellStart"/>
      <w:r w:rsidR="002327DC">
        <w:t>Kantungen</w:t>
      </w:r>
      <w:proofErr w:type="spellEnd"/>
      <w:r w:rsidR="002327DC">
        <w:t xml:space="preserve"> gemäß Architektenwunsch</w:t>
      </w:r>
      <w:r w:rsidR="00856395">
        <w:t>.</w:t>
      </w:r>
      <w:r w:rsidR="00856395">
        <w:br/>
        <w:t>Im Bereich von Fassadenbeleuchtungen und Hochglanzfassaden erhöhte Planheitsanforderungen.</w:t>
      </w:r>
    </w:p>
    <w:p w:rsidR="00BA22D6" w:rsidRDefault="00BA22D6" w:rsidP="00BA22D6">
      <w:pPr>
        <w:ind w:left="1416" w:hanging="1416"/>
      </w:pPr>
      <w:r>
        <w:t>Verlegeraster:</w:t>
      </w:r>
      <w:r>
        <w:tab/>
        <w:t>Fugenbreite _____mm jedoch nicht unter den Anforderungen der Wärmeausdehnung</w:t>
      </w:r>
    </w:p>
    <w:p w:rsidR="003E3035" w:rsidRDefault="003E3035" w:rsidP="00BA22D6">
      <w:pPr>
        <w:ind w:left="1416" w:hanging="1416"/>
      </w:pPr>
      <w:r>
        <w:t>Horizontalfuge:</w:t>
      </w:r>
      <w:r>
        <w:tab/>
        <w:t>□ offen</w:t>
      </w:r>
      <w:r>
        <w:br/>
        <w:t>□ mit einfach-</w:t>
      </w:r>
      <w:proofErr w:type="spellStart"/>
      <w:r>
        <w:t>Kantung</w:t>
      </w:r>
      <w:proofErr w:type="spellEnd"/>
      <w:r>
        <w:br/>
        <w:t>□ mit Z-</w:t>
      </w:r>
      <w:proofErr w:type="spellStart"/>
      <w:r>
        <w:t>Kantung</w:t>
      </w:r>
      <w:proofErr w:type="spellEnd"/>
    </w:p>
    <w:p w:rsidR="002327DC" w:rsidRDefault="00BA22D6" w:rsidP="002327DC">
      <w:pPr>
        <w:ind w:left="1416" w:hanging="1416"/>
      </w:pPr>
      <w:r>
        <w:t>Montage:</w:t>
      </w:r>
      <w:r>
        <w:tab/>
      </w:r>
      <w:r w:rsidR="002327DC">
        <w:t xml:space="preserve">Die </w:t>
      </w:r>
      <w:proofErr w:type="spellStart"/>
      <w:r w:rsidR="002327DC">
        <w:t>zwängungsfreie</w:t>
      </w:r>
      <w:proofErr w:type="spellEnd"/>
      <w:r w:rsidR="002327DC">
        <w:t xml:space="preserve"> Montage auf der Unterk</w:t>
      </w:r>
      <w:r w:rsidR="006555B8">
        <w:t>onstruktion ist sicherzustellen, dabei ist die thermische Ausdehnung zu beachten.</w:t>
      </w:r>
      <w:r w:rsidR="002327DC">
        <w:br/>
        <w:t>Montage mittels:</w:t>
      </w:r>
      <w:r w:rsidR="002327DC">
        <w:br/>
      </w:r>
      <w:r w:rsidR="002327DC">
        <w:tab/>
        <w:t>□ Presslaschenblindniet, Nietkopf lackiert in Fassadenfarbe</w:t>
      </w:r>
      <w:r w:rsidR="002327DC">
        <w:br/>
      </w:r>
      <w:r w:rsidR="002327DC">
        <w:tab/>
        <w:t>□ Klebebefestigung auf der Unterkonstruktion</w:t>
      </w:r>
      <w:r w:rsidR="003E3035">
        <w:t xml:space="preserve"> (</w:t>
      </w:r>
      <w:proofErr w:type="spellStart"/>
      <w:r w:rsidR="003E3035">
        <w:t>Z.i.E</w:t>
      </w:r>
      <w:proofErr w:type="spellEnd"/>
      <w:r w:rsidR="003E3035">
        <w:t>. erforderlich)</w:t>
      </w:r>
    </w:p>
    <w:p w:rsidR="00BA22D6" w:rsidRDefault="00BA22D6" w:rsidP="00BA22D6">
      <w:pPr>
        <w:ind w:left="1416" w:hanging="1416"/>
      </w:pPr>
      <w:r>
        <w:t>Material:</w:t>
      </w:r>
      <w:r>
        <w:tab/>
        <w:t>Novelis FF2 entsprechend Materialspezifikation</w:t>
      </w:r>
    </w:p>
    <w:p w:rsidR="00BA22D6" w:rsidRDefault="00BA22D6" w:rsidP="00BA22D6">
      <w:pPr>
        <w:ind w:left="1416" w:hanging="1416"/>
      </w:pPr>
      <w:r>
        <w:br/>
      </w:r>
    </w:p>
    <w:p w:rsidR="00BA22D6" w:rsidRDefault="00BA22D6" w:rsidP="00BA22D6">
      <w:pPr>
        <w:ind w:left="1416" w:hanging="1416"/>
      </w:pPr>
    </w:p>
    <w:p w:rsidR="00BA22D6" w:rsidRDefault="00BA22D6" w:rsidP="00BA22D6"/>
    <w:p w:rsidR="00F71ECE" w:rsidRDefault="00F71ECE"/>
    <w:sectPr w:rsidR="00F71E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3E"/>
    <w:rsid w:val="002327DC"/>
    <w:rsid w:val="003E3035"/>
    <w:rsid w:val="00407B24"/>
    <w:rsid w:val="006555B8"/>
    <w:rsid w:val="00747E94"/>
    <w:rsid w:val="00856395"/>
    <w:rsid w:val="00BA22D6"/>
    <w:rsid w:val="00D7643E"/>
    <w:rsid w:val="00F7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8C737-0413-4E50-892F-22FD37C9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22D6"/>
    <w:pPr>
      <w:spacing w:line="254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327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723</Characters>
  <Application>Microsoft Office Word</Application>
  <DocSecurity>0</DocSecurity>
  <Lines>6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RomanMeinhardt</cp:lastModifiedBy>
  <cp:revision>11</cp:revision>
  <dcterms:created xsi:type="dcterms:W3CDTF">2016-06-14T12:37:00Z</dcterms:created>
  <dcterms:modified xsi:type="dcterms:W3CDTF">2016-06-29T15:11:00Z</dcterms:modified>
</cp:coreProperties>
</file>