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49F" w:rsidRDefault="001C349F" w:rsidP="001C349F">
      <w:pPr>
        <w:rPr>
          <w:b/>
        </w:rPr>
      </w:pPr>
      <w:r>
        <w:rPr>
          <w:b/>
        </w:rPr>
        <w:t>Statische Berechnungen der Fassade</w:t>
      </w:r>
    </w:p>
    <w:p w:rsidR="001C349F" w:rsidRDefault="001C349F" w:rsidP="001C349F">
      <w:r>
        <w:t xml:space="preserve">Erstellung einer objektbezogenen, prüffähigen statischen Bemessung der Unterkonstruktion sowie der Fassadenbekleidung auf Basis der Windlastberechnung aus Pos. X und der Materialauswahl aus Pos. X. Es sind die entsprechenden Normen und Vorschriften der zugehörigen Fachverbände zu anzuwenden. </w:t>
      </w:r>
      <w:r>
        <w:br/>
        <w:t>Die statischen Berechnungen sind dem Bauherrn auf Verlangen auszuhändigen.</w:t>
      </w:r>
    </w:p>
    <w:p w:rsidR="00DA681F" w:rsidRDefault="00DA681F">
      <w:bookmarkStart w:id="0" w:name="_GoBack"/>
      <w:bookmarkEnd w:id="0"/>
    </w:p>
    <w:sectPr w:rsidR="00DA68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28A"/>
    <w:rsid w:val="001C349F"/>
    <w:rsid w:val="00A3628A"/>
    <w:rsid w:val="00DA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B096D6-E0E4-4741-BD00-A4E1F520B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1C349F"/>
    <w:pPr>
      <w:spacing w:line="252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350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3</cp:revision>
  <dcterms:created xsi:type="dcterms:W3CDTF">2016-06-23T08:56:00Z</dcterms:created>
  <dcterms:modified xsi:type="dcterms:W3CDTF">2016-06-23T08:56:00Z</dcterms:modified>
</cp:coreProperties>
</file>